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A8B" w:rsidRDefault="00D3217F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17F" w:rsidRPr="007D5D9A" w:rsidRDefault="00D3217F" w:rsidP="00D3217F">
      <w:pPr>
        <w:pStyle w:val="a5"/>
        <w:numPr>
          <w:ilvl w:val="0"/>
          <w:numId w:val="1"/>
        </w:num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D5D9A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ПОЯСНИТЕЛЬНАЯ ЗАПИСКА</w:t>
      </w:r>
    </w:p>
    <w:p w:rsidR="00D3217F" w:rsidRPr="007D5D9A" w:rsidRDefault="00D3217F" w:rsidP="00D3217F">
      <w:pPr>
        <w:ind w:left="36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D5D9A">
        <w:rPr>
          <w:rFonts w:ascii="Times New Roman" w:eastAsia="Calibri" w:hAnsi="Times New Roman" w:cs="Times New Roman"/>
          <w:bCs/>
          <w:sz w:val="24"/>
          <w:szCs w:val="24"/>
        </w:rPr>
        <w:t>Рабочая программа по учебному предмету «Математика» составлена на основе:</w:t>
      </w:r>
    </w:p>
    <w:p w:rsidR="00D3217F" w:rsidRPr="007D5D9A" w:rsidRDefault="00D3217F" w:rsidP="00D3217F">
      <w:pPr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1.Федеральной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 № 1026. ФАООП УО (вариант 1) </w:t>
      </w:r>
      <w:proofErr w:type="gramStart"/>
      <w:r w:rsidRPr="007D5D9A">
        <w:rPr>
          <w:rFonts w:ascii="Times New Roman" w:eastAsia="Calibri" w:hAnsi="Times New Roman" w:cs="Times New Roman"/>
          <w:bCs/>
          <w:sz w:val="24"/>
          <w:szCs w:val="24"/>
        </w:rPr>
        <w:t>адресована</w:t>
      </w:r>
      <w:proofErr w:type="gramEnd"/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D3217F" w:rsidRPr="007D5D9A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2. </w:t>
      </w:r>
      <w:proofErr w:type="gramStart"/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Адаптированная основная образовательная программа образования обучающихся с умственной отсталостью             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</w:t>
      </w:r>
      <w:r>
        <w:rPr>
          <w:rFonts w:ascii="Times New Roman" w:eastAsia="Calibri" w:hAnsi="Times New Roman" w:cs="Times New Roman"/>
          <w:bCs/>
          <w:sz w:val="24"/>
          <w:szCs w:val="24"/>
        </w:rPr>
        <w:t>возможностями здоровья» на  2023 – 2028 годы,   приказ №81/3  от  31 августа  2023</w:t>
      </w:r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 года.</w:t>
      </w:r>
      <w:proofErr w:type="gramEnd"/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D5D9A">
        <w:rPr>
          <w:rFonts w:ascii="Times New Roman" w:eastAsia="Calibri" w:hAnsi="Times New Roman" w:cs="Times New Roman"/>
          <w:bCs/>
          <w:sz w:val="24"/>
          <w:szCs w:val="24"/>
        </w:rPr>
        <w:t>3.Учебног</w:t>
      </w:r>
      <w:r>
        <w:rPr>
          <w:rFonts w:ascii="Times New Roman" w:eastAsia="Calibri" w:hAnsi="Times New Roman" w:cs="Times New Roman"/>
          <w:bCs/>
          <w:sz w:val="24"/>
          <w:szCs w:val="24"/>
        </w:rPr>
        <w:t>о плана ГБОУ «Актюбинская школа</w:t>
      </w:r>
      <w:r w:rsidRPr="007D5D9A">
        <w:rPr>
          <w:rFonts w:ascii="Times New Roman" w:eastAsia="Calibri" w:hAnsi="Times New Roman" w:cs="Times New Roman"/>
          <w:bCs/>
          <w:sz w:val="24"/>
          <w:szCs w:val="24"/>
        </w:rPr>
        <w:t xml:space="preserve">–интернат для детей с ограниченными возможностями здоровья», </w:t>
      </w:r>
    </w:p>
    <w:p w:rsidR="00D3217F" w:rsidRPr="00B11305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1305">
        <w:rPr>
          <w:rFonts w:ascii="Times New Roman" w:eastAsia="Calibri" w:hAnsi="Times New Roman" w:cs="Times New Roman"/>
          <w:bCs/>
          <w:sz w:val="24"/>
          <w:szCs w:val="24"/>
        </w:rPr>
        <w:t>приказ №108 от 01 сентября 2025 г.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       </w:t>
      </w: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Структура программы с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оответствует структуре учебника</w:t>
      </w:r>
      <w:r w:rsidRPr="00046D51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«Математика» 9 класс ФГОС ОВЗ, А.П. Антропов, А.Ю. </w:t>
      </w:r>
      <w:proofErr w:type="spellStart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Ходот</w:t>
      </w:r>
      <w:proofErr w:type="spellEnd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, Т.Г. </w:t>
      </w:r>
      <w:proofErr w:type="spellStart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Ходот</w:t>
      </w:r>
      <w:proofErr w:type="spellEnd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, </w:t>
      </w:r>
    </w:p>
    <w:p w:rsidR="00D3217F" w:rsidRPr="00046D51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Москва « Просвещение» 2019 г.</w:t>
      </w:r>
    </w:p>
    <w:p w:rsidR="00D3217F" w:rsidRPr="00C835A3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        </w:t>
      </w: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Учебный предмет «Математика» относится к предметной области «Математика» и является обязательной частью учебного плана. 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соответствии с учебным планом рабочая программа по уч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ебному предмету «Математика» в </w:t>
      </w: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классе рассчитана на </w:t>
      </w:r>
      <w:r w:rsidRPr="00B750D9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36</w:t>
      </w:r>
      <w:r w:rsidRPr="00046D51">
        <w:rPr>
          <w:rFonts w:ascii="Times New Roman" w:eastAsia="Calibri" w:hAnsi="Times New Roman" w:cs="Times New Roman"/>
          <w:color w:val="C00000"/>
          <w:kern w:val="2"/>
          <w:sz w:val="24"/>
          <w:szCs w:val="24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учебных недель</w:t>
      </w: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и составляет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104</w:t>
      </w:r>
      <w:r w:rsidRPr="00927EAE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ч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аса</w:t>
      </w:r>
      <w:r w:rsidRPr="00927EAE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год (3</w:t>
      </w: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часа в неделю).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Федеральная адаптированная основная общеобразовательная программа определяет цель и задачи учебного предмета «Математика».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Цель обучения </w:t>
      </w: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- </w:t>
      </w: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максимальное общее развитие обучающихся, коррекция недостатков их познавательной деятельности и личностных качеств с учетом индивидуальных возможностей каждого ученика на разных этапах обучения.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Задачи обучения: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и развитие математических знаний и умений, необходимых для решения практических задач в учебной и трудовой деятельности, используемых в повседневной жизни;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коррекция недостатков познавательной деятельности и повышение уровня общего развития;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воспитание положительных качеств и свойств личности.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Рабочая программа по учебному предмету «Математика» в 9 классе определяет следующие задачи: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закрепление и совершенствование устных и письменных вычислительных навыков в пределах 1000 000;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закрепление умений производить арифметические действия с целыми и дробными числами, в том числе с числами, полученными при измерении, с обыкновенными и десятичными дробями; производить взаимные действия с обыкновенными и десятичными дробями;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умения производить арифметические действия с конечными и бесконечными дробями;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умения находить проценты от числа и числа по его доле;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умения решать арифметические задачи на нахождение процентов от числа;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представления о геометрических телах (шар, куб параллелепипед, пирамида, призма, цилиндр, конус);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умения находить объём и площадь боковой поверхности геометрических тел (куба, прямоугольного параллелепипеда)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формирование умения выполнять построение развертки куба и прямоугольного параллелепипеда;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простые и составные арифметические задачи (в 3 - 4 действия); задачи на нахождение неизвестного слагаемого, уменьшаемого, вычитаемого; задачи, содержащие зависимость, характеризующую процессы: движения (скорость, время, пройденный путь), работы (производительность труда, время, объем всей работы), изготовления товара (расход на предмет, количество предметов, общая стоимость товара); задачи на расчет стоимости;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задачи на время (начало, конец, продолжительность события; задачи на нахождение части целого;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воспитание интереса к математике и стремление использовать знания в повседневной жизни.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Планируемые результаты освоения содержания рабочей программы по учебному предмету «Математика» в 9 классе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Личностные результаты: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способность к осмыслению социального окружения, своего места в нем, принятие соответствующих ценностей и социальных ролей;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целостного, социально ориентированного взгляда на мир в его органичном единстве природной и социальной частей;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spell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сформированность</w:t>
      </w:r>
      <w:proofErr w:type="spell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установки на безопасный, здоровый образ жизни, наличие мотивации к творческому труду, работе на результат,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</w:t>
      </w: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бережному отношению к материальным и духовным ценностям;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spell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сформированность</w:t>
      </w:r>
      <w:proofErr w:type="spell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навыков сотрудничества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со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взрослыми и сверстниками в разных ситуациях;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проявление готовности к самостоятельной жизни.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Уровни достижения предметных результатов по учебному предмету «Математика» </w:t>
      </w:r>
      <w:proofErr w:type="gramStart"/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на конец</w:t>
      </w:r>
      <w:proofErr w:type="gramEnd"/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9 класса</w:t>
      </w:r>
      <w:r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.</w:t>
      </w: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Минимальный уровень: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числовой ряд чисел в пределах 100 000; чтение, запись и сравнение целых чисел в пределах 100 000;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таблицу сложения однозначных чисел;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табличные случаи умножения и получаемых из них случаи деления; </w:t>
      </w:r>
      <w:proofErr w:type="gramEnd"/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письменное выполнение арифметических действий с числами в пределах 100 000 (сложение, вычитание, умножение и деление на однозначное число) с использованием таблиц умножения, алгоритмов письменных арифметических действий, микрокалькулятора (легкие случаи);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обыкновенные и десятичные дроби; их получение, запись, чтение;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арифметические действия (сложение, вычитание, умножение и деление на однозначное число) с десятичными дробями, имеющими в записи менее 5 знаков (цифр), в том числе с использованием микрокалькулятора;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названия, обозначения, соотношения крупных и мелких единиц измерения стоимости, длины, массы, времени;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действия с числами, полученными при измерении величин;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находить доли величины и величины по значению её доли (половина, треть, четверть, пятая, десятая часть);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простые арифметические задачи и составные задачи в 2 действия;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распознавать, различать и называть геометрические фигуры и тела (куб, шар, параллелепипед);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свойства элементов многоугольников (треугольник, прямоугольник, параллелограмм);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построение с помощью линейки, чертежного угольника, циркуля, транспортира линий, углов, многоугольников, окружностей в разном положении на плоскости.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Достаточный уровень: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числовой ряда чисел в пределах 1 000 000; чтение, запись и сравнение чисел в пределах 1 000 000;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таблицу сложения однозначных чисел, в том числе с переходом через десяток;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табличные случаи умножения и получаемых из них случаи деления; </w:t>
      </w:r>
      <w:proofErr w:type="gramEnd"/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названия, обозначения, соотношения крупных и мелких единиц измерения стоимости, длины, массы, времени, площади, объема; </w:t>
      </w:r>
      <w:proofErr w:type="gramEnd"/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устно выполнять арифметические действия с целыми числами, полученными при счете и при измерении, в пределах 1000 (простые случаи в пределах 1 000 000); 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письменно выполнять арифметические действия с многозначными числами и числами, полученными при измерении, в пределах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1 000 000;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обыкновенные и десятичные дроби, их получение, запись, чтение;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арифметические действия с десятичными дробями;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находить одну или несколько долей (процентов) от числа, числа по одной его доли (проценту);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арифметические действия с целыми числами до 1 000 000 и десятичными дробями с использованием микрокалькулятора и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проверкой вычислений путем повторного использования микрокалькулятора;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составные задачи в 3-4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арифметических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действия;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распознавать, различать и называть геометрические фигуры и тела (куб, шар, параллелепипед, пирамида, призма, цилиндр, конус); </w:t>
      </w:r>
      <w:proofErr w:type="gramEnd"/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свойства элементов многоугольников (треугольник, прямоугольник, параллелограмм), прямоугольного параллелепипеда;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вычислять площадь прямоугольника, объем прямоугольного параллелепипеда (куба); 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выполнять построение с помощью линейки, чертежного угольника, циркуля, транспортира линий, углов, многоугольников, окружностей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</w:t>
      </w: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в разном положении на плоскости, в том числе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симметричных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относительно оси, центра симметрии;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применять математические знания для решения профессиональных трудовых задач. 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Система оценки достижения обучающимися с умственной отсталостью планируемых результатов освоения образовательной программы по учебному предмету «Математика» в 9 классе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− 0 баллов - нет фиксируемой динамики;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− 1 балл - минимальная динамика;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− 2 балла - удовлетворительная динамика;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− 3 балла - значительная динамика.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При оценке предметных результатов учитывается уровень самостоятельности обучающегося и особенности его развития.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Критерии оценки предметных результатов: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«5» ставится за верное выполнение задания. При этой оценке допускаются 1 – 2 недочёта.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«5» ставится, если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дает правильные, осознанные ответы на все поставленные вопросы, может подтвердить правильность ответа предметно-практическими действиями, знает и умеет применять правила, умеет самостоятельно оперировать изученными м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атематическими представлениями;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умеет самостоятельно, с минимальной помощью учителя, правильно решить задачу, объяснить ход решения;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умеет производить и объяснять устные и письменные вычисления;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правильно узнает и называет геометрические фигуры, их элементы, положение фигур пот отношению друг к другу на плоскости и в пространстве;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правильно выполняет работы по измерению и черчению с помощью измерительного и чертежного инструментов, умеет объяснить последовательность работы.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допускает 2 -3 ошибки и не более 2 недочёта.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ответе допускает отдельные неточности, оговорки, нуждается в дополнительных вопросах, помогающих ему уточнить ответ;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вычислениях, в отдельных случаях, нуждается в дополнительных промежуточных записях, назывании промежуточных результатов вслух, опоре на образы реальных предметов;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решении задач нуждается в дополнительных вопросах учителя, помогающих анализу предложенной задачи, уточнению вопросов задачи, объяснению выбора действий;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 незначительной помощью учителя правильно узнает и называет геометрические фигуры, их элементы, положение фигур на плоскости, в пространстве по отношению друг к другу; </w:t>
      </w:r>
    </w:p>
    <w:p w:rsidR="00D3217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выполняет работы по измерению и черчению с недостаточной точностью.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«3» ставится, если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допустил 4-5 ошибок и несколько мелких. Также оценку «удовлетворительно» может получить 10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обучающийся, совершивший несколько грубых ошибок, но при повторных попытках улучшивший результат.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«3» ставится обучающемуся, если он: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незначительной помощи учителя или учащихся класса дает правильные ответы на поставленные вопросы, формулирует правила, может их применять;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производит вычисления с опорой на различные виды счетного материала, но с соблюдением алгоритмов действий;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понимает и записывает после обсуждения решение задачи под руководством учителя;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узнает и называет геометрические фигуры, их элементы, положение фигур на плоскости и в пространстве со значительной помощью учителя или обучающихся, или с использованием записей и чертежей в тетрадях, в учебниках, на таблицах, с помощью вопросов учителя;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правильно выполняет измерение и черчение после предварительного обсуждения последовательности работы, демонстрации её выполнения.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«2» - не ставится.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                                                                                 </w:t>
      </w:r>
      <w:r w:rsidRPr="006267EF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II. СОДЕРЖАНИЕ ОБУЧЕНИЯ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Обучение математике в 9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</w:t>
      </w:r>
      <w:proofErr w:type="spell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концентрически</w:t>
      </w:r>
      <w:proofErr w:type="spell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, что позволяет обеспечить постепенный переход от исключительно практического изучения математики к практико-теоретическому изучению, с обязательным учётом значимости усваиваемых знаний и умений формирования жизненных компетенций.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В процессе изучения математики у обучающихся с легкой степенью умственной отсталости (интеллектуальной недостаточности) развивается элементарное математическое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внимания и других психических функций. </w:t>
      </w:r>
      <w:proofErr w:type="gramEnd"/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Основными организационными формами работы на уроке математики являются: фронтальная, групповая, коллективная, индивидуальная работа, работа в парах.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При проведении уроков математики предполагается использование следующих методов: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словесные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(рассказ или изложение знаний, беседа, работа по учебнику или другим печатным материалам);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наглядные (наблюдение, демонстрация предметов или их изображений);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предметно -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практические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(измерение, вычерчивание геометрических фигур, моделирование, нахождение значений числовых выражений);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частично - поисковые (эвристическая беседа, олимпиада, практические работы);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gram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исследовательские</w:t>
      </w:r>
      <w:proofErr w:type="gram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(проблемное изложение);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система специальных </w:t>
      </w:r>
      <w:proofErr w:type="spell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коррекционно</w:t>
      </w:r>
      <w:proofErr w:type="spell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– развивающих приемов;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методы убеждения (словесное разъяснение, убеждение, требование);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методы организации деятельности (приучение, упражнение, показ, подражание, поручение);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методы стимулирования поведения (похвала, поощрение, </w:t>
      </w:r>
      <w:proofErr w:type="spellStart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взаимооценка</w:t>
      </w:r>
      <w:proofErr w:type="spellEnd"/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). </w:t>
      </w: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6267EF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Широкое применение находит проблемное изложение знаний, при котором является создание проблемной ситуации, исследование, поиск правильного ответа. </w:t>
      </w:r>
    </w:p>
    <w:p w:rsidR="00D3217F" w:rsidRPr="00C835A3" w:rsidRDefault="00D3217F" w:rsidP="00D3217F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6267E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D3217F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D3217F" w:rsidRPr="00C835A3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bookmarkStart w:id="0" w:name="_GoBack"/>
      <w:bookmarkEnd w:id="0"/>
    </w:p>
    <w:p w:rsidR="00D3217F" w:rsidRPr="00C835A3" w:rsidRDefault="00D3217F" w:rsidP="00D3217F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C835A3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                                                                                       Содержание разделов</w:t>
      </w:r>
    </w:p>
    <w:tbl>
      <w:tblPr>
        <w:tblStyle w:val="1"/>
        <w:tblW w:w="0" w:type="auto"/>
        <w:tblInd w:w="108" w:type="dxa"/>
        <w:tblLook w:val="04A0" w:firstRow="1" w:lastRow="0" w:firstColumn="1" w:lastColumn="0" w:noHBand="0" w:noVBand="1"/>
      </w:tblPr>
      <w:tblGrid>
        <w:gridCol w:w="710"/>
        <w:gridCol w:w="8362"/>
        <w:gridCol w:w="1985"/>
        <w:gridCol w:w="2410"/>
      </w:tblGrid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Название раздела, темы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410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самостоятельные </w:t>
            </w: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работы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67EF"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410" w:type="dxa"/>
          </w:tcPr>
          <w:p w:rsidR="00D3217F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Арифметические действия с </w:t>
            </w:r>
            <w:r w:rsidRPr="006267EF">
              <w:rPr>
                <w:rFonts w:ascii="Times New Roman" w:eastAsia="Calibri" w:hAnsi="Times New Roman" w:cs="Times New Roman"/>
                <w:sz w:val="24"/>
                <w:szCs w:val="24"/>
              </w:rPr>
              <w:t>целыми и дробными числами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4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3AF4">
              <w:rPr>
                <w:rFonts w:ascii="Times New Roman" w:eastAsia="Calibri" w:hAnsi="Times New Roman" w:cs="Times New Roman"/>
                <w:sz w:val="24"/>
                <w:szCs w:val="24"/>
              </w:rPr>
              <w:t>Проценты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4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Конечные и бесконечные </w:t>
            </w:r>
            <w:r w:rsidRPr="00A33AF4">
              <w:rPr>
                <w:rFonts w:ascii="Times New Roman" w:eastAsia="Calibri" w:hAnsi="Times New Roman" w:cs="Times New Roman"/>
                <w:sz w:val="24"/>
                <w:szCs w:val="24"/>
              </w:rPr>
              <w:t>десятичные дроби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4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3AF4">
              <w:rPr>
                <w:rFonts w:ascii="Times New Roman" w:eastAsia="Calibri" w:hAnsi="Times New Roman" w:cs="Times New Roman"/>
                <w:sz w:val="24"/>
                <w:szCs w:val="24"/>
              </w:rPr>
              <w:t>Все действия с десятичными, обыкновенными дробями и целыми числами</w:t>
            </w:r>
          </w:p>
        </w:tc>
        <w:tc>
          <w:tcPr>
            <w:tcW w:w="1985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D3217F" w:rsidRPr="00C835A3" w:rsidTr="00445240">
        <w:tc>
          <w:tcPr>
            <w:tcW w:w="710" w:type="dxa"/>
          </w:tcPr>
          <w:p w:rsidR="00D3217F" w:rsidRPr="00C835A3" w:rsidRDefault="00D3217F" w:rsidP="0044524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362" w:type="dxa"/>
          </w:tcPr>
          <w:p w:rsidR="00D3217F" w:rsidRPr="00C835A3" w:rsidRDefault="00D3217F" w:rsidP="0044524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835A3">
              <w:rPr>
                <w:rFonts w:ascii="Times New Roman" w:eastAsia="Calibri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985" w:type="dxa"/>
          </w:tcPr>
          <w:p w:rsidR="00D3217F" w:rsidRPr="00A33AF4" w:rsidRDefault="00D3217F" w:rsidP="00445240">
            <w:pPr>
              <w:jc w:val="center"/>
              <w:rPr>
                <w:rFonts w:ascii="Times New Roman" w:eastAsia="Calibri" w:hAnsi="Times New Roman" w:cs="Times New Roman"/>
                <w:b/>
                <w:color w:val="C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104</w:t>
            </w:r>
          </w:p>
        </w:tc>
        <w:tc>
          <w:tcPr>
            <w:tcW w:w="2410" w:type="dxa"/>
          </w:tcPr>
          <w:p w:rsidR="00D3217F" w:rsidRPr="00A33AF4" w:rsidRDefault="00D3217F" w:rsidP="00445240">
            <w:pPr>
              <w:jc w:val="center"/>
              <w:rPr>
                <w:rFonts w:ascii="Times New Roman" w:eastAsia="Calibri" w:hAnsi="Times New Roman" w:cs="Times New Roman"/>
                <w:b/>
                <w:color w:val="C00000"/>
                <w:sz w:val="24"/>
                <w:szCs w:val="24"/>
              </w:rPr>
            </w:pPr>
            <w:r w:rsidRPr="00A33AF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D3217F" w:rsidRDefault="00D3217F" w:rsidP="00D3217F"/>
    <w:p w:rsidR="00D3217F" w:rsidRDefault="00D3217F" w:rsidP="00D3217F"/>
    <w:p w:rsidR="00D3217F" w:rsidRDefault="00D3217F" w:rsidP="00D3217F"/>
    <w:p w:rsidR="00D3217F" w:rsidRDefault="00D3217F"/>
    <w:sectPr w:rsidR="00D3217F" w:rsidSect="00D3217F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F13F2B"/>
    <w:multiLevelType w:val="hybridMultilevel"/>
    <w:tmpl w:val="F724D1DC"/>
    <w:lvl w:ilvl="0" w:tplc="A86EEF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217F"/>
    <w:rsid w:val="00D3217F"/>
    <w:rsid w:val="00F21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2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217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3217F"/>
    <w:pPr>
      <w:spacing w:after="160" w:line="259" w:lineRule="auto"/>
      <w:ind w:left="720"/>
      <w:contextualSpacing/>
    </w:pPr>
    <w:rPr>
      <w:kern w:val="2"/>
      <w14:ligatures w14:val="standardContextual"/>
    </w:rPr>
  </w:style>
  <w:style w:type="table" w:customStyle="1" w:styleId="1">
    <w:name w:val="Сетка таблицы1"/>
    <w:basedOn w:val="a1"/>
    <w:next w:val="a6"/>
    <w:uiPriority w:val="39"/>
    <w:rsid w:val="00D3217F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59"/>
    <w:rsid w:val="00D321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2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217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3217F"/>
    <w:pPr>
      <w:spacing w:after="160" w:line="259" w:lineRule="auto"/>
      <w:ind w:left="720"/>
      <w:contextualSpacing/>
    </w:pPr>
    <w:rPr>
      <w:kern w:val="2"/>
      <w14:ligatures w14:val="standardContextual"/>
    </w:rPr>
  </w:style>
  <w:style w:type="table" w:customStyle="1" w:styleId="1">
    <w:name w:val="Сетка таблицы1"/>
    <w:basedOn w:val="a1"/>
    <w:next w:val="a6"/>
    <w:uiPriority w:val="39"/>
    <w:rsid w:val="00D3217F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59"/>
    <w:rsid w:val="00D321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2154</Words>
  <Characters>12279</Characters>
  <Application>Microsoft Office Word</Application>
  <DocSecurity>0</DocSecurity>
  <Lines>102</Lines>
  <Paragraphs>28</Paragraphs>
  <ScaleCrop>false</ScaleCrop>
  <Company/>
  <LinksUpToDate>false</LinksUpToDate>
  <CharactersWithSpaces>14405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1</cp:revision>
  <dcterms:created xsi:type="dcterms:W3CDTF">2025-11-27T06:21:00Z</dcterms:created>
  <dcterms:modified xsi:type="dcterms:W3CDTF">2025-11-27T06:22:00Z</dcterms:modified>
</cp:coreProperties>
</file>